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财政专项资金管理办法</w:t>
      </w:r>
    </w:p>
    <w:p>
      <w:pPr>
        <w:jc w:val="center"/>
        <w:rPr>
          <w:rFonts w:hint="eastAsia" w:ascii="方正小标宋简体" w:hAnsi="方正小标宋简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为合理、有效、规范使用专项资金，完善专项资金管理流程，确保财政性资金的安全合理使用，根据国家专项资金管理有关制度及</w:t>
      </w:r>
      <w:r>
        <w:rPr>
          <w:rFonts w:hint="eastAsia" w:ascii="仿宋_GB2312" w:hAnsi="仿宋_GB2312" w:eastAsia="仿宋_GB2312" w:cs="仿宋_GB2312"/>
          <w:sz w:val="32"/>
          <w:szCs w:val="32"/>
          <w:lang w:eastAsia="zh-CN"/>
        </w:rPr>
        <w:t>行政事业单位</w:t>
      </w:r>
      <w:r>
        <w:rPr>
          <w:rFonts w:hint="eastAsia" w:ascii="仿宋_GB2312" w:hAnsi="仿宋_GB2312" w:eastAsia="仿宋_GB2312" w:cs="仿宋_GB2312"/>
          <w:sz w:val="32"/>
          <w:szCs w:val="32"/>
        </w:rPr>
        <w:t>相关资金管理办法，特制定本规定，请各部门遵照执行。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一、专项资金的概念：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专项资金是指上级拨付本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安排的用于社会管理、公共事业发展、社会保障、经济建设以及政策补贴等方面具有指定用途的资金。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、专项资金的管理要求：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1、各项专项资金的形成、建立、提取、使用都必须符合国家及相关直属部门管理规定。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2、对各种专项资金要单独核算，专款专用，不能挪作他用。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3、建立专项资金使用管理责任制，明确专项资金的管理部门，提高使用效率。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4、在资金使用上，要坚持专款专用，量入为出的原则，使各项专用资金正确使用并达到预期目的。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5、建立好专项资金使用台账，加强专项资金的财务管理及使用监督管理。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、专项资金各管理部门职责：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1、财务处负责专项资金的划拨、审核、支付，负责项资金使用的审批、监督与审查，以及各项专用资金的汇总与分析。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2、项目申请单位：根据项目归口</w:t>
      </w:r>
      <w:r>
        <w:rPr>
          <w:rFonts w:hint="eastAsia" w:ascii="仿宋_GB2312" w:hAnsi="仿宋_GB2312" w:eastAsia="仿宋_GB2312" w:cs="仿宋_GB2312"/>
          <w:sz w:val="32"/>
          <w:szCs w:val="32"/>
          <w:lang w:eastAsia="zh-CN"/>
        </w:rPr>
        <w:t>办公室</w:t>
      </w:r>
      <w:r>
        <w:rPr>
          <w:rFonts w:hint="eastAsia" w:ascii="仿宋_GB2312" w:hAnsi="仿宋_GB2312" w:eastAsia="仿宋_GB2312" w:cs="仿宋_GB2312"/>
          <w:sz w:val="32"/>
          <w:szCs w:val="32"/>
        </w:rPr>
        <w:t>，负责各个专项资金项目可行性论证与可研的编制负责专项资金项目备案、申请及报批工作，负责专项资金对应项目评价、验收与对外对上汇报工作，负责对项目承担单位专项资金的申请进行指导，提供技术支持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负责专项资金项目运行</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包括项目委托外协、项目材料采购、证照申办、运营管理等。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3、项目承担单位：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本部门专项资金项目的前期组织、项目试验、生产运营及相关管理工作，负责资金使用台账的建立及情况说明，进行资金使用各阶段的小结及统计，负责项目运行各阶段的总结及数据统计工作，做好项目验收准备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、专项资金的管理流程：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1、论证：密切关注相关国家规定及相关行业信息，对符合国家、省、市有关专项资金管理办法的项目，由项目申请单位牵头，组织实施单位进行项目筛选及论证，就符合条件的项目组织材料及项目可研报告。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2、申请/报批：由项目申请单位会同相关部门组织申报材料，形成专项资金申请报告，报送相关归口管理部门，并就项目进展进行全程联系及跟踪，定时向</w:t>
      </w:r>
      <w:r>
        <w:rPr>
          <w:rFonts w:hint="eastAsia" w:ascii="仿宋_GB2312" w:hAnsi="仿宋_GB2312" w:eastAsia="仿宋_GB2312" w:cs="仿宋_GB2312"/>
          <w:sz w:val="32"/>
          <w:szCs w:val="32"/>
          <w:lang w:eastAsia="zh-CN"/>
        </w:rPr>
        <w:t>分管领导</w:t>
      </w:r>
      <w:r>
        <w:rPr>
          <w:rFonts w:hint="eastAsia" w:ascii="仿宋_GB2312" w:hAnsi="仿宋_GB2312" w:eastAsia="仿宋_GB2312" w:cs="仿宋_GB2312"/>
          <w:sz w:val="32"/>
          <w:szCs w:val="32"/>
        </w:rPr>
        <w:t>汇报进展，对获批项目及时移交财务及项目执行单位。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划拨/审批：财务处在接到相关批复文件后，负责向专项资金划拨部门提供企业专项资金指定帐户，并及时到各级财政部门跟踪专项资金到位情况，完善相关划拨手续。按照专项资金申报项目，由专项资金项目使用部门按资金管理规定程序进行资金申请，投入项目运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4、使用：专项资金使用严格按项目资金申报计划执行，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务处负责专项资金的管理，指定专人建立台账，并跟踪、监控专项资金的全程使用，定期进行资金使用的汇总、分析。专项资金项目工程（或试验）完毕及时按规定办理工程决算与财务结算，保证专项资金的使用安全、完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5、监督：专项资金的使用与管理部门均为专项资金的监督部门，有权及有责任对专项资金的审批与使用进行监督。对检查中出现的问题进行归类，提出整改、完善意见，保证专项资金的使用到位、合理。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6、验收：专项资金项目要按申请计划推进，按时完成建设（或试验）任务，达到申请报告中预期的各项经济技术指标，同时由项目申请</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会同项目承担</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及其他相关部门，开展项目竣工（结体）验收工作，对项目进行专项评价，并组织开展工程结算与财务结算相关工作。按期准备好专项资金使用全程项目进展、资金使用、项目验收、项目评价材料，接受专项资金的审批部门、财政部门、审计部门等的检查，保证资金专款专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bookmarkStart w:id="0" w:name="_GoBack"/>
      <w:bookmarkEnd w:id="0"/>
      <w:r>
        <w:rPr>
          <w:rFonts w:hint="eastAsia" w:ascii="仿宋_GB2312" w:hAnsi="仿宋_GB2312" w:eastAsia="仿宋_GB2312" w:cs="仿宋_GB2312"/>
          <w:sz w:val="32"/>
          <w:szCs w:val="32"/>
        </w:rPr>
        <w:t>、本管理办法自文件下发之日起执行。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大布镇人民政府</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二〇</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一年</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Helvetica">
    <w:panose1 w:val="020B0604020202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4ZjNjM2I5N2NkNDQyNjYyOTQwM2I2NGMzOTJlODcifQ=="/>
  </w:docVars>
  <w:rsids>
    <w:rsidRoot w:val="07D12333"/>
    <w:rsid w:val="07D12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2022-07-11T13:40:00Z</dcterms:created>
  <dc:creator>liu-JOY</dc:creator>
  <cp:lastModifiedBy>liu-JOY</cp:lastModifiedBy>
  <dcterms:modified xsi:type="dcterms:W3CDTF">2022-07-11T13:57:08Z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FE6275B9B5A34206A58A46455562C2A3</vt:lpwstr>
  </property>
</Properties>
</file>